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FBA16" w14:textId="7330BF69" w:rsidR="00355FCF" w:rsidRDefault="00F85700" w:rsidP="00355FCF">
      <w:pPr>
        <w:pStyle w:val="Nagwek"/>
        <w:jc w:val="center"/>
      </w:pPr>
      <w:r w:rsidRPr="0067166F">
        <w:rPr>
          <w:rFonts w:asciiTheme="minorHAnsi" w:hAnsiTheme="minorHAnsi" w:cstheme="minorHAnsi"/>
          <w:noProof/>
          <w:sz w:val="20"/>
          <w:szCs w:val="20"/>
        </w:rPr>
        <w:drawing>
          <wp:anchor distT="0" distB="0" distL="114300" distR="114300" simplePos="0" relativeHeight="251659264" behindDoc="0" locked="0" layoutInCell="1" allowOverlap="0" wp14:anchorId="302C1E26" wp14:editId="192C5776">
            <wp:simplePos x="0" y="0"/>
            <wp:positionH relativeFrom="margin">
              <wp:align>left</wp:align>
            </wp:positionH>
            <wp:positionV relativeFrom="margin">
              <wp:posOffset>-614045</wp:posOffset>
            </wp:positionV>
            <wp:extent cx="6276340" cy="638175"/>
            <wp:effectExtent l="0" t="0" r="0" b="9525"/>
            <wp:wrapSquare wrapText="bothSides"/>
            <wp:docPr id="1371556934" name="Pictu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5"/>
                    <a:stretch>
                      <a:fillRect/>
                    </a:stretch>
                  </pic:blipFill>
                  <pic:spPr>
                    <a:xfrm>
                      <a:off x="0" y="0"/>
                      <a:ext cx="6276340" cy="638175"/>
                    </a:xfrm>
                    <a:prstGeom prst="rect">
                      <a:avLst/>
                    </a:prstGeom>
                  </pic:spPr>
                </pic:pic>
              </a:graphicData>
            </a:graphic>
            <wp14:sizeRelH relativeFrom="margin">
              <wp14:pctWidth>0</wp14:pctWidth>
            </wp14:sizeRelH>
            <wp14:sizeRelV relativeFrom="margin">
              <wp14:pctHeight>0</wp14:pctHeight>
            </wp14:sizeRelV>
          </wp:anchor>
        </w:drawing>
      </w:r>
    </w:p>
    <w:p w14:paraId="7708A2DC" w14:textId="6FF84EC7" w:rsidR="00F81214" w:rsidRPr="00F85700" w:rsidRDefault="00A47DED" w:rsidP="00F81214">
      <w:pPr>
        <w:widowControl w:val="0"/>
        <w:jc w:val="right"/>
        <w:rPr>
          <w:rFonts w:cs="Calibri"/>
          <w:b/>
          <w:iCs w:val="0"/>
          <w:sz w:val="22"/>
          <w:szCs w:val="22"/>
        </w:rPr>
      </w:pPr>
      <w:r w:rsidRPr="00F85700">
        <w:rPr>
          <w:rFonts w:cs="Calibri"/>
          <w:b/>
          <w:iCs w:val="0"/>
          <w:sz w:val="22"/>
          <w:szCs w:val="22"/>
        </w:rPr>
        <w:t>Załącznik Nr 2</w:t>
      </w:r>
      <w:r w:rsidR="00F85700" w:rsidRPr="00F85700">
        <w:rPr>
          <w:rFonts w:cs="Calibri"/>
          <w:b/>
          <w:iCs w:val="0"/>
          <w:sz w:val="22"/>
          <w:szCs w:val="22"/>
        </w:rPr>
        <w:t>C</w:t>
      </w:r>
    </w:p>
    <w:p w14:paraId="215CCAA2" w14:textId="77777777" w:rsidR="00F81214" w:rsidRPr="00F85700" w:rsidRDefault="00F81214" w:rsidP="00F81214">
      <w:pPr>
        <w:widowControl w:val="0"/>
        <w:jc w:val="right"/>
        <w:rPr>
          <w:rFonts w:cs="Calibri"/>
          <w:b/>
          <w:iCs w:val="0"/>
          <w:sz w:val="22"/>
          <w:szCs w:val="22"/>
        </w:rPr>
      </w:pPr>
      <w:r w:rsidRPr="00F85700">
        <w:rPr>
          <w:rFonts w:cs="Calibri"/>
          <w:b/>
          <w:iCs w:val="0"/>
          <w:sz w:val="22"/>
          <w:szCs w:val="22"/>
        </w:rPr>
        <w:t>do Formularza ofertowego</w:t>
      </w:r>
    </w:p>
    <w:p w14:paraId="7FD6744D" w14:textId="77777777" w:rsidR="00F81214" w:rsidRPr="0064468D" w:rsidRDefault="00F81214" w:rsidP="00F81214">
      <w:pPr>
        <w:pStyle w:val="Default"/>
        <w:jc w:val="center"/>
        <w:rPr>
          <w:rFonts w:ascii="Book Antiqua" w:hAnsi="Book Antiqua" w:cstheme="minorHAnsi"/>
          <w:b/>
          <w:bCs/>
          <w:i/>
          <w:sz w:val="16"/>
          <w:szCs w:val="16"/>
        </w:rPr>
      </w:pPr>
    </w:p>
    <w:p w14:paraId="6138AACD" w14:textId="540E0D34" w:rsidR="00E46C06" w:rsidRPr="003F49B1" w:rsidRDefault="00A47DED" w:rsidP="00F81214">
      <w:pPr>
        <w:pStyle w:val="Default"/>
        <w:jc w:val="center"/>
        <w:rPr>
          <w:b/>
          <w:bCs/>
        </w:rPr>
      </w:pPr>
      <w:r w:rsidRPr="003F49B1">
        <w:rPr>
          <w:b/>
          <w:bCs/>
        </w:rPr>
        <w:t xml:space="preserve">CZĘŚĆ </w:t>
      </w:r>
      <w:r w:rsidR="00E4620E" w:rsidRPr="003F49B1">
        <w:rPr>
          <w:b/>
          <w:bCs/>
        </w:rPr>
        <w:t>III</w:t>
      </w:r>
      <w:r w:rsidR="00F81214" w:rsidRPr="003F49B1">
        <w:rPr>
          <w:b/>
          <w:bCs/>
        </w:rPr>
        <w:t xml:space="preserve"> – </w:t>
      </w:r>
      <w:r w:rsidR="003F49B1" w:rsidRPr="003F49B1">
        <w:rPr>
          <w:b/>
          <w:bCs/>
        </w:rPr>
        <w:t xml:space="preserve">Przeprowadzenie testów </w:t>
      </w:r>
      <w:r w:rsidR="003F49B1" w:rsidRPr="0064468D">
        <w:rPr>
          <w:b/>
          <w:bCs/>
          <w:sz w:val="22"/>
          <w:szCs w:val="22"/>
        </w:rPr>
        <w:t>penetracyjnych</w:t>
      </w:r>
      <w:r w:rsidR="003F49B1" w:rsidRPr="003F49B1">
        <w:rPr>
          <w:b/>
          <w:bCs/>
        </w:rPr>
        <w:t xml:space="preserve"> infrastruktury IT</w:t>
      </w:r>
    </w:p>
    <w:p w14:paraId="55FD6BFD" w14:textId="77777777" w:rsidR="00355FCF" w:rsidRPr="0064468D" w:rsidRDefault="00355FCF" w:rsidP="00F81214">
      <w:pPr>
        <w:pStyle w:val="Default"/>
        <w:jc w:val="center"/>
        <w:rPr>
          <w:rFonts w:ascii="Book Antiqua" w:hAnsi="Book Antiqua" w:cstheme="minorHAnsi"/>
          <w:b/>
          <w:bCs/>
          <w:sz w:val="16"/>
          <w:szCs w:val="16"/>
        </w:rPr>
      </w:pPr>
    </w:p>
    <w:p w14:paraId="7624A9DD" w14:textId="77777777" w:rsidR="00F81214" w:rsidRPr="000A4B52" w:rsidRDefault="00F81214" w:rsidP="00F81214">
      <w:pPr>
        <w:pStyle w:val="Default"/>
        <w:jc w:val="center"/>
        <w:rPr>
          <w:rFonts w:ascii="Book Antiqua" w:hAnsi="Book Antiqua" w:cstheme="minorHAnsi"/>
          <w:b/>
          <w:bCs/>
          <w:sz w:val="22"/>
          <w:szCs w:val="22"/>
        </w:rPr>
      </w:pPr>
      <w:r w:rsidRPr="000A4B52">
        <w:rPr>
          <w:rFonts w:ascii="Book Antiqua" w:hAnsi="Book Antiqua" w:cstheme="minorHAnsi"/>
          <w:b/>
          <w:bCs/>
          <w:sz w:val="22"/>
          <w:szCs w:val="22"/>
        </w:rPr>
        <w:t>OPIS ZAOFEROWANEGO SPRZĘTU</w:t>
      </w:r>
    </w:p>
    <w:p w14:paraId="77958522" w14:textId="77777777" w:rsidR="00F81214" w:rsidRPr="000A4B52" w:rsidRDefault="00F81214" w:rsidP="00F81214">
      <w:pPr>
        <w:pStyle w:val="Default"/>
        <w:jc w:val="center"/>
        <w:rPr>
          <w:rFonts w:ascii="Book Antiqua" w:hAnsi="Book Antiqua" w:cstheme="minorHAnsi"/>
          <w:b/>
          <w:bCs/>
          <w:sz w:val="20"/>
          <w:szCs w:val="20"/>
        </w:rPr>
      </w:pPr>
      <w:r w:rsidRPr="000A4B52">
        <w:rPr>
          <w:rFonts w:ascii="Book Antiqua" w:hAnsi="Book Antiqua" w:cstheme="minorHAnsi"/>
          <w:b/>
          <w:bCs/>
          <w:sz w:val="20"/>
          <w:szCs w:val="20"/>
        </w:rPr>
        <w:t>Dokument należy złożyć wraz z ofertą w formie elektronicznej</w:t>
      </w:r>
    </w:p>
    <w:p w14:paraId="3E216150" w14:textId="77777777" w:rsidR="00F81214" w:rsidRDefault="00F81214" w:rsidP="00F81214">
      <w:pPr>
        <w:jc w:val="both"/>
        <w:rPr>
          <w:rFonts w:ascii="Book Antiqua" w:hAnsi="Book Antiqua" w:cs="Calibri"/>
          <w:b/>
          <w:bCs w:val="0"/>
          <w:sz w:val="20"/>
          <w:szCs w:val="20"/>
        </w:rPr>
      </w:pPr>
    </w:p>
    <w:p w14:paraId="11A10A18" w14:textId="77777777" w:rsidR="00F85700" w:rsidRPr="00D8575F" w:rsidRDefault="00F85700" w:rsidP="00F85700">
      <w:pPr>
        <w:spacing w:line="276" w:lineRule="auto"/>
        <w:rPr>
          <w:rFonts w:asciiTheme="minorHAnsi" w:hAnsiTheme="minorHAnsi" w:cstheme="minorHAnsi"/>
          <w:b/>
          <w:bCs w:val="0"/>
        </w:rPr>
      </w:pPr>
      <w:r w:rsidRPr="00D8575F">
        <w:rPr>
          <w:rFonts w:asciiTheme="minorHAnsi" w:hAnsiTheme="minorHAnsi" w:cstheme="minorHAnsi"/>
          <w:b/>
        </w:rPr>
        <w:t>TESTY PENETRACYJNE</w:t>
      </w:r>
    </w:p>
    <w:p w14:paraId="6A0CF5D6" w14:textId="77777777" w:rsidR="00F85700" w:rsidRPr="00F85700" w:rsidRDefault="00F85700" w:rsidP="00F85700">
      <w:pPr>
        <w:spacing w:line="276" w:lineRule="auto"/>
        <w:jc w:val="both"/>
        <w:rPr>
          <w:rFonts w:asciiTheme="minorHAnsi" w:hAnsiTheme="minorHAnsi" w:cstheme="minorHAnsi"/>
          <w:sz w:val="22"/>
          <w:szCs w:val="22"/>
        </w:rPr>
      </w:pPr>
      <w:r w:rsidRPr="00F85700">
        <w:rPr>
          <w:rFonts w:asciiTheme="minorHAnsi" w:hAnsiTheme="minorHAnsi" w:cstheme="minorHAnsi"/>
          <w:b/>
          <w:sz w:val="22"/>
          <w:szCs w:val="22"/>
        </w:rPr>
        <w:t>Zakres testów bezpieczeństwa infrastruktury</w:t>
      </w:r>
    </w:p>
    <w:p w14:paraId="0E3FF8A6" w14:textId="77777777" w:rsidR="00F85700" w:rsidRPr="00F85700" w:rsidRDefault="00F85700" w:rsidP="00F85700">
      <w:pPr>
        <w:pStyle w:val="Akapitzlist"/>
        <w:numPr>
          <w:ilvl w:val="0"/>
          <w:numId w:val="27"/>
        </w:numPr>
        <w:spacing w:after="160" w:line="276" w:lineRule="auto"/>
        <w:ind w:left="284" w:hanging="294"/>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Analiza konfiguracji i bezpieczeństwa serwerów na poziomie systemu operacyjnego i usługowego </w:t>
      </w:r>
    </w:p>
    <w:p w14:paraId="4732ACFB" w14:textId="77777777"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sprawdzenie aktualności oprogramowania, obecności łatek systemowych, </w:t>
      </w:r>
    </w:p>
    <w:p w14:paraId="7E22E741" w14:textId="2900E055"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dostępność domyślnych kont użytkowników, bezpieczeństwo kont administratorskich, zgodność </w:t>
      </w:r>
      <w:r w:rsidR="0064468D">
        <w:rPr>
          <w:rFonts w:asciiTheme="minorHAnsi" w:hAnsiTheme="minorHAnsi" w:cstheme="minorHAnsi"/>
          <w:sz w:val="22"/>
          <w:szCs w:val="22"/>
        </w:rPr>
        <w:br/>
      </w:r>
      <w:r w:rsidRPr="00F85700">
        <w:rPr>
          <w:rFonts w:asciiTheme="minorHAnsi" w:hAnsiTheme="minorHAnsi" w:cstheme="minorHAnsi"/>
          <w:sz w:val="22"/>
          <w:szCs w:val="22"/>
        </w:rPr>
        <w:t xml:space="preserve">z polityką haseł, </w:t>
      </w:r>
    </w:p>
    <w:p w14:paraId="1C0EB329" w14:textId="77777777"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uruchomione usługi, ich celowość, </w:t>
      </w:r>
    </w:p>
    <w:p w14:paraId="7AFBD9D3" w14:textId="77777777"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zarządzanie systemami plików, polityka kopii zapasowych, </w:t>
      </w:r>
    </w:p>
    <w:p w14:paraId="2AE05AC1" w14:textId="77777777"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zarządzanie ruchem sieciowym, zdalny dostęp, członkostwo w domenie, </w:t>
      </w:r>
    </w:p>
    <w:p w14:paraId="7C06758D" w14:textId="77777777"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obecność i aktualność oprogramowania antywirusowego, </w:t>
      </w:r>
    </w:p>
    <w:p w14:paraId="1ED8A174" w14:textId="77777777"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logowane zdarzeń systemowych, </w:t>
      </w:r>
    </w:p>
    <w:p w14:paraId="77B6A319" w14:textId="77777777" w:rsidR="00F85700" w:rsidRPr="00F85700" w:rsidRDefault="00F85700" w:rsidP="00F85700">
      <w:pPr>
        <w:pStyle w:val="Akapitzlist"/>
        <w:numPr>
          <w:ilvl w:val="0"/>
          <w:numId w:val="28"/>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zgodność konfiguracji z zewnętrznymi oraz wewnętrznymi standardami </w:t>
      </w:r>
    </w:p>
    <w:p w14:paraId="349BEC9F" w14:textId="77777777" w:rsidR="00F85700" w:rsidRPr="00F85700" w:rsidRDefault="00F85700" w:rsidP="00F85700">
      <w:pPr>
        <w:pStyle w:val="Akapitzlist"/>
        <w:numPr>
          <w:ilvl w:val="0"/>
          <w:numId w:val="27"/>
        </w:numPr>
        <w:spacing w:after="160" w:line="276" w:lineRule="auto"/>
        <w:ind w:left="284" w:hanging="284"/>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Analiza konfiguracji i bezpieczeństwa na poziomie aktywnych urządzeń sieciowych </w:t>
      </w:r>
    </w:p>
    <w:p w14:paraId="5CD15106" w14:textId="77777777" w:rsidR="00F85700" w:rsidRPr="00F85700" w:rsidRDefault="00F85700" w:rsidP="00F85700">
      <w:pPr>
        <w:pStyle w:val="Akapitzlist"/>
        <w:numPr>
          <w:ilvl w:val="0"/>
          <w:numId w:val="29"/>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aktualność oprogramowania, obecność łatek systemowych, </w:t>
      </w:r>
    </w:p>
    <w:p w14:paraId="651E3509" w14:textId="21AAE290" w:rsidR="00F85700" w:rsidRPr="00F85700" w:rsidRDefault="00F85700" w:rsidP="00F85700">
      <w:pPr>
        <w:pStyle w:val="Akapitzlist"/>
        <w:numPr>
          <w:ilvl w:val="0"/>
          <w:numId w:val="29"/>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dostępność domyślnych kont użytkowników, bezpieczeństwo kont, administratorskich, zgodność </w:t>
      </w:r>
      <w:r w:rsidR="0064468D">
        <w:rPr>
          <w:rFonts w:asciiTheme="minorHAnsi" w:hAnsiTheme="minorHAnsi" w:cstheme="minorHAnsi"/>
          <w:sz w:val="22"/>
          <w:szCs w:val="22"/>
        </w:rPr>
        <w:br/>
      </w:r>
      <w:r w:rsidRPr="00F85700">
        <w:rPr>
          <w:rFonts w:asciiTheme="minorHAnsi" w:hAnsiTheme="minorHAnsi" w:cstheme="minorHAnsi"/>
          <w:sz w:val="22"/>
          <w:szCs w:val="22"/>
        </w:rPr>
        <w:t xml:space="preserve">z polityką haseł, </w:t>
      </w:r>
    </w:p>
    <w:p w14:paraId="52E57CA6" w14:textId="77777777" w:rsidR="00F85700" w:rsidRPr="00F85700" w:rsidRDefault="00F85700" w:rsidP="00F85700">
      <w:pPr>
        <w:pStyle w:val="Akapitzlist"/>
        <w:numPr>
          <w:ilvl w:val="0"/>
          <w:numId w:val="29"/>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uruchomione usługi, ich celowość, </w:t>
      </w:r>
    </w:p>
    <w:p w14:paraId="48EBD91A" w14:textId="77777777" w:rsidR="00F85700" w:rsidRPr="00F85700" w:rsidRDefault="00F85700" w:rsidP="00F85700">
      <w:pPr>
        <w:pStyle w:val="Akapitzlist"/>
        <w:numPr>
          <w:ilvl w:val="0"/>
          <w:numId w:val="29"/>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logowane zdarzeń systemowych, podłączenie do systemów korelacji zdarzeń </w:t>
      </w:r>
    </w:p>
    <w:p w14:paraId="1AF48A65" w14:textId="77777777" w:rsidR="00F85700" w:rsidRPr="00F85700" w:rsidRDefault="00F85700" w:rsidP="00F85700">
      <w:pPr>
        <w:pStyle w:val="Akapitzlist"/>
        <w:numPr>
          <w:ilvl w:val="0"/>
          <w:numId w:val="27"/>
        </w:numPr>
        <w:spacing w:after="160" w:line="276" w:lineRule="auto"/>
        <w:ind w:left="284" w:hanging="284"/>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Analiza konfiguracji i bezpieczeństwa na poziomie kanałów komunikacji pomiędzy poszczególnymi komponentami : </w:t>
      </w:r>
    </w:p>
    <w:p w14:paraId="326E1743" w14:textId="77777777" w:rsidR="00F85700" w:rsidRPr="00F85700" w:rsidRDefault="00F85700" w:rsidP="00F85700">
      <w:pPr>
        <w:pStyle w:val="Akapitzlist"/>
        <w:numPr>
          <w:ilvl w:val="0"/>
          <w:numId w:val="30"/>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weryfikacja ruchu sieciowego na poziomie aktywnych urządzeń sieciowych oraz usług udostępnionych na serwerach, </w:t>
      </w:r>
    </w:p>
    <w:p w14:paraId="447F459F" w14:textId="77777777" w:rsidR="00F85700" w:rsidRPr="00F85700" w:rsidRDefault="00F85700" w:rsidP="00F85700">
      <w:pPr>
        <w:pStyle w:val="Akapitzlist"/>
        <w:numPr>
          <w:ilvl w:val="0"/>
          <w:numId w:val="30"/>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weryfikacja użytych protokołów i ich konfiguracji, </w:t>
      </w:r>
    </w:p>
    <w:p w14:paraId="619ECE42" w14:textId="77777777" w:rsidR="00F85700" w:rsidRPr="00F85700" w:rsidRDefault="00F85700" w:rsidP="00F85700">
      <w:pPr>
        <w:pStyle w:val="Akapitzlist"/>
        <w:numPr>
          <w:ilvl w:val="0"/>
          <w:numId w:val="30"/>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weryfikacja zabezpieczenia komunikacji pomiędzy poszczególnymi komponentami systemu informatycznego </w:t>
      </w:r>
    </w:p>
    <w:p w14:paraId="245BB097" w14:textId="77777777" w:rsidR="00F85700" w:rsidRPr="00F85700" w:rsidRDefault="00F85700" w:rsidP="00F85700">
      <w:pPr>
        <w:pStyle w:val="Akapitzlist"/>
        <w:numPr>
          <w:ilvl w:val="0"/>
          <w:numId w:val="27"/>
        </w:numPr>
        <w:spacing w:after="160" w:line="276" w:lineRule="auto"/>
        <w:ind w:left="284" w:hanging="284"/>
        <w:contextualSpacing/>
        <w:jc w:val="both"/>
        <w:rPr>
          <w:rFonts w:asciiTheme="minorHAnsi" w:hAnsiTheme="minorHAnsi" w:cstheme="minorHAnsi"/>
          <w:color w:val="000000"/>
          <w:sz w:val="22"/>
          <w:szCs w:val="22"/>
        </w:rPr>
      </w:pPr>
      <w:r w:rsidRPr="00F85700">
        <w:rPr>
          <w:rFonts w:asciiTheme="minorHAnsi" w:hAnsiTheme="minorHAnsi" w:cstheme="minorHAnsi"/>
          <w:color w:val="000000"/>
          <w:sz w:val="22"/>
          <w:szCs w:val="22"/>
        </w:rPr>
        <w:t xml:space="preserve">Testy penetracyjne typu </w:t>
      </w:r>
      <w:proofErr w:type="spellStart"/>
      <w:r w:rsidRPr="00F85700">
        <w:rPr>
          <w:rFonts w:asciiTheme="minorHAnsi" w:hAnsiTheme="minorHAnsi" w:cstheme="minorHAnsi"/>
          <w:color w:val="000000"/>
          <w:sz w:val="22"/>
          <w:szCs w:val="22"/>
        </w:rPr>
        <w:t>GreyBox</w:t>
      </w:r>
      <w:proofErr w:type="spellEnd"/>
      <w:r w:rsidRPr="00F85700">
        <w:rPr>
          <w:rFonts w:asciiTheme="minorHAnsi" w:hAnsiTheme="minorHAnsi" w:cstheme="minorHAnsi"/>
          <w:color w:val="000000"/>
          <w:sz w:val="22"/>
          <w:szCs w:val="22"/>
        </w:rPr>
        <w:t xml:space="preserve"> obejmujące : </w:t>
      </w:r>
    </w:p>
    <w:p w14:paraId="6C9258EF"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aktywne urządzenia sieciowe (routery, drukarki, dyski i inne), </w:t>
      </w:r>
    </w:p>
    <w:p w14:paraId="456ABEFC"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potencjalne luki w systemach uwierzytelnienia, </w:t>
      </w:r>
    </w:p>
    <w:p w14:paraId="2B2DB49F"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poziom bezpieczeństwa haseł, </w:t>
      </w:r>
    </w:p>
    <w:p w14:paraId="137700E5"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obecność kont typu “gość” oraz domyślnych haseł, </w:t>
      </w:r>
    </w:p>
    <w:p w14:paraId="576A0F75"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identyfikację urządzeń dostępnych z poziomu Internetu </w:t>
      </w:r>
    </w:p>
    <w:p w14:paraId="1ADFD32C"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analizę topologii sieci z wewnątrz i z poziomu Internetu, </w:t>
      </w:r>
    </w:p>
    <w:p w14:paraId="17B50665"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analizę bezpieczeństwa systemów operacyjnych i oprogramowania używanego przez pracowników, </w:t>
      </w:r>
    </w:p>
    <w:p w14:paraId="16C30824"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analizę bezpieczeństwa zapory sieciowej, </w:t>
      </w:r>
    </w:p>
    <w:p w14:paraId="531C1070" w14:textId="77777777" w:rsidR="00F85700" w:rsidRPr="00F85700" w:rsidRDefault="00F85700" w:rsidP="00F85700">
      <w:pPr>
        <w:pStyle w:val="Akapitzlist"/>
        <w:numPr>
          <w:ilvl w:val="0"/>
          <w:numId w:val="31"/>
        </w:numPr>
        <w:spacing w:after="160" w:line="276" w:lineRule="auto"/>
        <w:ind w:left="567" w:hanging="283"/>
        <w:contextualSpacing/>
        <w:jc w:val="both"/>
        <w:rPr>
          <w:rFonts w:asciiTheme="minorHAnsi" w:hAnsiTheme="minorHAnsi" w:cstheme="minorHAnsi"/>
          <w:sz w:val="22"/>
          <w:szCs w:val="22"/>
        </w:rPr>
      </w:pPr>
      <w:r w:rsidRPr="00F85700">
        <w:rPr>
          <w:rFonts w:asciiTheme="minorHAnsi" w:hAnsiTheme="minorHAnsi" w:cstheme="minorHAnsi"/>
          <w:sz w:val="22"/>
          <w:szCs w:val="22"/>
        </w:rPr>
        <w:t xml:space="preserve">oszacowanie stopnia ryzyka wykrytych podatności </w:t>
      </w:r>
    </w:p>
    <w:p w14:paraId="76AF7DD6" w14:textId="77777777" w:rsidR="00F85700" w:rsidRPr="00F85700" w:rsidRDefault="00F85700" w:rsidP="00F85700">
      <w:pPr>
        <w:pStyle w:val="Akapitzlist"/>
        <w:numPr>
          <w:ilvl w:val="0"/>
          <w:numId w:val="27"/>
        </w:numPr>
        <w:spacing w:after="160" w:line="276" w:lineRule="auto"/>
        <w:ind w:left="284" w:hanging="284"/>
        <w:contextualSpacing/>
        <w:jc w:val="both"/>
        <w:rPr>
          <w:rFonts w:asciiTheme="minorHAnsi" w:hAnsiTheme="minorHAnsi" w:cstheme="minorHAnsi"/>
          <w:sz w:val="22"/>
          <w:szCs w:val="22"/>
        </w:rPr>
      </w:pPr>
      <w:r w:rsidRPr="00F85700">
        <w:rPr>
          <w:rFonts w:asciiTheme="minorHAnsi" w:hAnsiTheme="minorHAnsi" w:cstheme="minorHAnsi"/>
          <w:b/>
          <w:sz w:val="22"/>
          <w:szCs w:val="22"/>
        </w:rPr>
        <w:t xml:space="preserve">Przygotowanie raportu końcowego z przeprowadzonych testów bezpieczeństwa ze szczegółowym opisem wykrytych zagrożeń oraz rekomendacjami co do implementacji mechanizmów obronnych. </w:t>
      </w:r>
    </w:p>
    <w:p w14:paraId="457B8330" w14:textId="77777777" w:rsidR="00F85700" w:rsidRPr="00F85700" w:rsidRDefault="00F85700" w:rsidP="00F85700">
      <w:pPr>
        <w:spacing w:line="276" w:lineRule="auto"/>
        <w:jc w:val="both"/>
        <w:rPr>
          <w:rFonts w:asciiTheme="minorHAnsi" w:hAnsiTheme="minorHAnsi" w:cstheme="minorHAnsi"/>
          <w:sz w:val="22"/>
          <w:szCs w:val="22"/>
        </w:rPr>
      </w:pPr>
      <w:r w:rsidRPr="00F85700">
        <w:rPr>
          <w:rFonts w:asciiTheme="minorHAnsi" w:hAnsiTheme="minorHAnsi" w:cstheme="minorHAnsi"/>
          <w:b/>
          <w:sz w:val="22"/>
          <w:szCs w:val="22"/>
        </w:rPr>
        <w:lastRenderedPageBreak/>
        <w:t xml:space="preserve">Etapy wykonywania testów penetracyjnych sieci – </w:t>
      </w:r>
      <w:proofErr w:type="spellStart"/>
      <w:r w:rsidRPr="00F85700">
        <w:rPr>
          <w:rFonts w:asciiTheme="minorHAnsi" w:hAnsiTheme="minorHAnsi" w:cstheme="minorHAnsi"/>
          <w:b/>
          <w:sz w:val="22"/>
          <w:szCs w:val="22"/>
        </w:rPr>
        <w:t>pentestów</w:t>
      </w:r>
      <w:proofErr w:type="spellEnd"/>
      <w:r w:rsidRPr="00F85700">
        <w:rPr>
          <w:rFonts w:asciiTheme="minorHAnsi" w:hAnsiTheme="minorHAnsi" w:cstheme="minorHAnsi"/>
          <w:b/>
          <w:sz w:val="22"/>
          <w:szCs w:val="22"/>
        </w:rPr>
        <w:t xml:space="preserve"> </w:t>
      </w:r>
    </w:p>
    <w:p w14:paraId="2E649970" w14:textId="77777777" w:rsidR="00F85700" w:rsidRPr="00F85700" w:rsidRDefault="00F85700" w:rsidP="00F85700">
      <w:pPr>
        <w:pStyle w:val="Akapitzlist"/>
        <w:widowControl w:val="0"/>
        <w:numPr>
          <w:ilvl w:val="0"/>
          <w:numId w:val="32"/>
        </w:numPr>
        <w:autoSpaceDE w:val="0"/>
        <w:autoSpaceDN w:val="0"/>
        <w:spacing w:line="276" w:lineRule="auto"/>
        <w:ind w:left="284" w:hanging="284"/>
        <w:jc w:val="both"/>
        <w:rPr>
          <w:rFonts w:asciiTheme="minorHAnsi" w:hAnsiTheme="minorHAnsi" w:cstheme="minorHAnsi"/>
          <w:sz w:val="22"/>
          <w:szCs w:val="22"/>
        </w:rPr>
      </w:pPr>
      <w:r w:rsidRPr="00F85700">
        <w:rPr>
          <w:rFonts w:asciiTheme="minorHAnsi" w:hAnsiTheme="minorHAnsi" w:cstheme="minorHAnsi"/>
          <w:b/>
          <w:sz w:val="22"/>
          <w:szCs w:val="22"/>
        </w:rPr>
        <w:t xml:space="preserve">Konsultacja: </w:t>
      </w:r>
    </w:p>
    <w:p w14:paraId="645F1EB9" w14:textId="77777777" w:rsidR="00F85700" w:rsidRPr="00F85700" w:rsidRDefault="00F85700" w:rsidP="00F85700">
      <w:pPr>
        <w:pStyle w:val="Akapitzlist"/>
        <w:spacing w:line="276" w:lineRule="auto"/>
        <w:ind w:left="284"/>
        <w:rPr>
          <w:rFonts w:asciiTheme="minorHAnsi" w:hAnsiTheme="minorHAnsi" w:cstheme="minorHAnsi"/>
          <w:sz w:val="22"/>
          <w:szCs w:val="22"/>
        </w:rPr>
      </w:pPr>
      <w:r w:rsidRPr="00F85700">
        <w:rPr>
          <w:rFonts w:asciiTheme="minorHAnsi" w:hAnsiTheme="minorHAnsi" w:cstheme="minorHAnsi"/>
          <w:sz w:val="22"/>
          <w:szCs w:val="22"/>
        </w:rPr>
        <w:t>Na początek omówienie zakresu i termin przeprowadzenia testów penetracyjnych zabezpieczeń sieci.</w:t>
      </w:r>
    </w:p>
    <w:p w14:paraId="302A9286" w14:textId="77777777" w:rsidR="00F85700" w:rsidRPr="00F85700" w:rsidRDefault="00F85700" w:rsidP="00F85700">
      <w:pPr>
        <w:pStyle w:val="Akapitzlist"/>
        <w:widowControl w:val="0"/>
        <w:numPr>
          <w:ilvl w:val="0"/>
          <w:numId w:val="32"/>
        </w:numPr>
        <w:autoSpaceDE w:val="0"/>
        <w:autoSpaceDN w:val="0"/>
        <w:spacing w:line="276" w:lineRule="auto"/>
        <w:ind w:left="284" w:hanging="284"/>
        <w:jc w:val="both"/>
        <w:rPr>
          <w:rFonts w:asciiTheme="minorHAnsi" w:hAnsiTheme="minorHAnsi" w:cstheme="minorHAnsi"/>
          <w:sz w:val="22"/>
          <w:szCs w:val="22"/>
        </w:rPr>
      </w:pPr>
      <w:r w:rsidRPr="00F85700">
        <w:rPr>
          <w:rFonts w:asciiTheme="minorHAnsi" w:hAnsiTheme="minorHAnsi" w:cstheme="minorHAnsi"/>
          <w:b/>
          <w:sz w:val="22"/>
          <w:szCs w:val="22"/>
        </w:rPr>
        <w:t xml:space="preserve">Automatyczne testy penetracyjne sieci: </w:t>
      </w:r>
    </w:p>
    <w:p w14:paraId="6C43E70F" w14:textId="77777777" w:rsidR="00F85700" w:rsidRPr="00F85700" w:rsidRDefault="00F85700" w:rsidP="0064468D">
      <w:pPr>
        <w:pStyle w:val="Akapitzlist"/>
        <w:spacing w:line="276" w:lineRule="auto"/>
        <w:ind w:left="284"/>
        <w:jc w:val="both"/>
        <w:rPr>
          <w:rFonts w:asciiTheme="minorHAnsi" w:hAnsiTheme="minorHAnsi" w:cstheme="minorHAnsi"/>
          <w:sz w:val="22"/>
          <w:szCs w:val="22"/>
        </w:rPr>
      </w:pPr>
      <w:r w:rsidRPr="00F85700">
        <w:rPr>
          <w:rFonts w:asciiTheme="minorHAnsi" w:hAnsiTheme="minorHAnsi" w:cstheme="minorHAnsi"/>
          <w:sz w:val="22"/>
          <w:szCs w:val="22"/>
        </w:rPr>
        <w:t xml:space="preserve">W ramach testów penetracyjnych będzie symulowany atak </w:t>
      </w:r>
      <w:proofErr w:type="spellStart"/>
      <w:r w:rsidRPr="00F85700">
        <w:rPr>
          <w:rFonts w:asciiTheme="minorHAnsi" w:hAnsiTheme="minorHAnsi" w:cstheme="minorHAnsi"/>
          <w:sz w:val="22"/>
          <w:szCs w:val="22"/>
        </w:rPr>
        <w:t>hakerski</w:t>
      </w:r>
      <w:proofErr w:type="spellEnd"/>
      <w:r w:rsidRPr="00F85700">
        <w:rPr>
          <w:rFonts w:asciiTheme="minorHAnsi" w:hAnsiTheme="minorHAnsi" w:cstheme="minorHAnsi"/>
          <w:sz w:val="22"/>
          <w:szCs w:val="22"/>
        </w:rPr>
        <w:t xml:space="preserve">, mający na celu uzyskać dostęp do sieci urzędu. Mają zostać wykorzystane profesjonalne skanery umożliwiającymi szybkie przetestowanie sieci pod kątem znanych metod ataków. Techniki testowania, podatność zasobów informatycznych na rozmaite działania cyberprzestępców – pod tym względem podczas testu penetracyjnego zabezpieczeń IT analizujemy m.in. otwarte porty, w celu uzyskania nieautoryzowanego dostępu do zasobów urzędu. Po testach urząd ma pewność bezpieczeństwa sieci i bezpieczeństwa systemów, wiedząc, czy są odporne na wszelkiego rodzaju techniki, technologie i narzędzia wykorzystywane do ataków </w:t>
      </w:r>
      <w:proofErr w:type="spellStart"/>
      <w:r w:rsidRPr="00F85700">
        <w:rPr>
          <w:rFonts w:asciiTheme="minorHAnsi" w:hAnsiTheme="minorHAnsi" w:cstheme="minorHAnsi"/>
          <w:sz w:val="22"/>
          <w:szCs w:val="22"/>
        </w:rPr>
        <w:t>hakerskich</w:t>
      </w:r>
      <w:proofErr w:type="spellEnd"/>
      <w:r w:rsidRPr="00F85700">
        <w:rPr>
          <w:rFonts w:asciiTheme="minorHAnsi" w:hAnsiTheme="minorHAnsi" w:cstheme="minorHAnsi"/>
          <w:sz w:val="22"/>
          <w:szCs w:val="22"/>
        </w:rPr>
        <w:t xml:space="preserve">. </w:t>
      </w:r>
    </w:p>
    <w:p w14:paraId="04041620" w14:textId="77777777" w:rsidR="00F85700" w:rsidRPr="00F85700" w:rsidRDefault="00F85700" w:rsidP="00F85700">
      <w:pPr>
        <w:pStyle w:val="Akapitzlist"/>
        <w:widowControl w:val="0"/>
        <w:numPr>
          <w:ilvl w:val="0"/>
          <w:numId w:val="32"/>
        </w:numPr>
        <w:autoSpaceDE w:val="0"/>
        <w:autoSpaceDN w:val="0"/>
        <w:spacing w:line="276" w:lineRule="auto"/>
        <w:ind w:left="284" w:hanging="284"/>
        <w:jc w:val="both"/>
        <w:rPr>
          <w:rFonts w:asciiTheme="minorHAnsi" w:hAnsiTheme="minorHAnsi" w:cstheme="minorHAnsi"/>
          <w:sz w:val="22"/>
          <w:szCs w:val="22"/>
        </w:rPr>
      </w:pPr>
      <w:r w:rsidRPr="00F85700">
        <w:rPr>
          <w:rFonts w:asciiTheme="minorHAnsi" w:hAnsiTheme="minorHAnsi" w:cstheme="minorHAnsi"/>
          <w:b/>
          <w:sz w:val="22"/>
          <w:szCs w:val="22"/>
        </w:rPr>
        <w:t xml:space="preserve">Manualne testy penetracyjne sieci: </w:t>
      </w:r>
    </w:p>
    <w:p w14:paraId="2BD17DDA" w14:textId="77777777" w:rsidR="00F85700" w:rsidRPr="00F85700" w:rsidRDefault="00F85700" w:rsidP="0064468D">
      <w:pPr>
        <w:pStyle w:val="Akapitzlist"/>
        <w:widowControl w:val="0"/>
        <w:autoSpaceDE w:val="0"/>
        <w:autoSpaceDN w:val="0"/>
        <w:spacing w:line="276" w:lineRule="auto"/>
        <w:ind w:left="284"/>
        <w:jc w:val="both"/>
        <w:rPr>
          <w:rFonts w:asciiTheme="minorHAnsi" w:hAnsiTheme="minorHAnsi" w:cstheme="minorHAnsi"/>
          <w:sz w:val="22"/>
          <w:szCs w:val="22"/>
        </w:rPr>
      </w:pPr>
      <w:r w:rsidRPr="00F85700">
        <w:rPr>
          <w:rFonts w:asciiTheme="minorHAnsi" w:hAnsiTheme="minorHAnsi" w:cstheme="minorHAnsi"/>
          <w:sz w:val="22"/>
          <w:szCs w:val="22"/>
        </w:rPr>
        <w:t xml:space="preserve">W ramach testów manualnych weryfikujemy wykryte zagrożenia oraz wykonamy dodatkowe symulacje ataków, niedostępne z poziomu automatycznego skanowania. </w:t>
      </w:r>
    </w:p>
    <w:p w14:paraId="1ED5DED4" w14:textId="77777777" w:rsidR="00F85700" w:rsidRPr="00F85700" w:rsidRDefault="00F85700" w:rsidP="00F85700">
      <w:pPr>
        <w:pStyle w:val="Akapitzlist"/>
        <w:widowControl w:val="0"/>
        <w:numPr>
          <w:ilvl w:val="0"/>
          <w:numId w:val="32"/>
        </w:numPr>
        <w:autoSpaceDE w:val="0"/>
        <w:autoSpaceDN w:val="0"/>
        <w:spacing w:line="276" w:lineRule="auto"/>
        <w:ind w:left="284" w:hanging="284"/>
        <w:jc w:val="both"/>
        <w:rPr>
          <w:rFonts w:asciiTheme="minorHAnsi" w:hAnsiTheme="minorHAnsi" w:cstheme="minorHAnsi"/>
          <w:sz w:val="22"/>
          <w:szCs w:val="22"/>
        </w:rPr>
      </w:pPr>
      <w:r w:rsidRPr="00F85700">
        <w:rPr>
          <w:rFonts w:asciiTheme="minorHAnsi" w:hAnsiTheme="minorHAnsi" w:cstheme="minorHAnsi"/>
          <w:b/>
          <w:sz w:val="22"/>
          <w:szCs w:val="22"/>
        </w:rPr>
        <w:t xml:space="preserve">Analiza ryzyka: </w:t>
      </w:r>
    </w:p>
    <w:p w14:paraId="0DD21B33" w14:textId="33C2854E" w:rsidR="00F85700" w:rsidRPr="00F85700" w:rsidRDefault="00F85700" w:rsidP="0064468D">
      <w:pPr>
        <w:pStyle w:val="Akapitzlist"/>
        <w:widowControl w:val="0"/>
        <w:autoSpaceDE w:val="0"/>
        <w:autoSpaceDN w:val="0"/>
        <w:spacing w:line="276" w:lineRule="auto"/>
        <w:ind w:left="284"/>
        <w:jc w:val="both"/>
        <w:rPr>
          <w:rFonts w:asciiTheme="minorHAnsi" w:hAnsiTheme="minorHAnsi" w:cstheme="minorHAnsi"/>
          <w:sz w:val="22"/>
          <w:szCs w:val="22"/>
        </w:rPr>
      </w:pPr>
      <w:r w:rsidRPr="00F85700">
        <w:rPr>
          <w:rFonts w:asciiTheme="minorHAnsi" w:hAnsiTheme="minorHAnsi" w:cstheme="minorHAnsi"/>
          <w:sz w:val="22"/>
          <w:szCs w:val="22"/>
        </w:rPr>
        <w:t xml:space="preserve">W ramach analizy ryzyka wykonane zostaną kompleksowe testy penetracyjne sieci, na ich podstawie oszacujemy poziom bezpieczeństwa systemu, stopień ryzyka wykrytych podatności oraz ustalimy priorytet naprawy poszczególnych błędów. Ta informacja, pozwoli na odpowiednią hierarchizację działań, tak aby najpoważniejsze nieprawidłowości usunąć na samym początku, a najmniej istotne na końcu. </w:t>
      </w:r>
    </w:p>
    <w:p w14:paraId="506A1F23" w14:textId="77777777" w:rsidR="00F85700" w:rsidRPr="00F85700" w:rsidRDefault="00F85700" w:rsidP="00F85700">
      <w:pPr>
        <w:pStyle w:val="Akapitzlist"/>
        <w:widowControl w:val="0"/>
        <w:numPr>
          <w:ilvl w:val="0"/>
          <w:numId w:val="32"/>
        </w:numPr>
        <w:autoSpaceDE w:val="0"/>
        <w:autoSpaceDN w:val="0"/>
        <w:spacing w:line="276" w:lineRule="auto"/>
        <w:ind w:left="284" w:hanging="284"/>
        <w:jc w:val="both"/>
        <w:rPr>
          <w:rFonts w:asciiTheme="minorHAnsi" w:hAnsiTheme="minorHAnsi" w:cstheme="minorHAnsi"/>
          <w:sz w:val="22"/>
          <w:szCs w:val="22"/>
        </w:rPr>
      </w:pPr>
      <w:r w:rsidRPr="00F85700">
        <w:rPr>
          <w:rFonts w:asciiTheme="minorHAnsi" w:hAnsiTheme="minorHAnsi" w:cstheme="minorHAnsi"/>
          <w:b/>
          <w:sz w:val="22"/>
          <w:szCs w:val="22"/>
        </w:rPr>
        <w:t xml:space="preserve">Przekazanie raportu wraz z rekomendacjami: </w:t>
      </w:r>
    </w:p>
    <w:p w14:paraId="1239509E" w14:textId="77777777" w:rsidR="00F85700" w:rsidRPr="00F85700" w:rsidRDefault="00F85700" w:rsidP="0064468D">
      <w:pPr>
        <w:pStyle w:val="Akapitzlist"/>
        <w:widowControl w:val="0"/>
        <w:autoSpaceDE w:val="0"/>
        <w:autoSpaceDN w:val="0"/>
        <w:spacing w:line="276" w:lineRule="auto"/>
        <w:ind w:left="284"/>
        <w:jc w:val="both"/>
        <w:rPr>
          <w:rFonts w:asciiTheme="minorHAnsi" w:hAnsiTheme="minorHAnsi" w:cstheme="minorHAnsi"/>
          <w:sz w:val="22"/>
          <w:szCs w:val="22"/>
        </w:rPr>
      </w:pPr>
      <w:r w:rsidRPr="00F85700">
        <w:rPr>
          <w:rFonts w:asciiTheme="minorHAnsi" w:hAnsiTheme="minorHAnsi" w:cstheme="minorHAnsi"/>
          <w:sz w:val="22"/>
          <w:szCs w:val="22"/>
        </w:rPr>
        <w:t xml:space="preserve">Po wykonaniu testów penetracyjnych sieci raport ze szczegółowym opisem wykorzystywanych technik ataku i wykrytych zagrożeń oraz rekomendacjami co do implementacji mechanizmów obronnych. Ta instrukcja, w której zawarte są gotowe do wdrożenia rozwiązania, a wszelkie nieprawidłowości zostają szczegółowo opisane. Przykładowy raport po testowaniu zabezpieczeń będzie zawierać dużą ilość dokładnych, ale czytelnie zaprezentowanych danych i rekomendacji. </w:t>
      </w:r>
    </w:p>
    <w:p w14:paraId="3BD67B24" w14:textId="77777777" w:rsidR="00F85700" w:rsidRPr="00F85700" w:rsidRDefault="00F85700" w:rsidP="00F85700">
      <w:pPr>
        <w:pStyle w:val="Akapitzlist"/>
        <w:widowControl w:val="0"/>
        <w:numPr>
          <w:ilvl w:val="0"/>
          <w:numId w:val="32"/>
        </w:numPr>
        <w:autoSpaceDE w:val="0"/>
        <w:autoSpaceDN w:val="0"/>
        <w:spacing w:line="276" w:lineRule="auto"/>
        <w:ind w:left="284" w:hanging="284"/>
        <w:jc w:val="both"/>
        <w:rPr>
          <w:rFonts w:asciiTheme="minorHAnsi" w:hAnsiTheme="minorHAnsi" w:cstheme="minorHAnsi"/>
          <w:sz w:val="22"/>
          <w:szCs w:val="22"/>
        </w:rPr>
      </w:pPr>
      <w:proofErr w:type="spellStart"/>
      <w:r w:rsidRPr="00F85700">
        <w:rPr>
          <w:rFonts w:asciiTheme="minorHAnsi" w:hAnsiTheme="minorHAnsi" w:cstheme="minorHAnsi"/>
          <w:b/>
          <w:sz w:val="22"/>
          <w:szCs w:val="22"/>
        </w:rPr>
        <w:t>Restety</w:t>
      </w:r>
      <w:proofErr w:type="spellEnd"/>
      <w:r w:rsidRPr="00F85700">
        <w:rPr>
          <w:rFonts w:asciiTheme="minorHAnsi" w:hAnsiTheme="minorHAnsi" w:cstheme="minorHAnsi"/>
          <w:b/>
          <w:sz w:val="22"/>
          <w:szCs w:val="22"/>
        </w:rPr>
        <w:t xml:space="preserve">: </w:t>
      </w:r>
    </w:p>
    <w:p w14:paraId="2E3EE155" w14:textId="77777777" w:rsidR="00F85700" w:rsidRPr="00F85700" w:rsidRDefault="00F85700" w:rsidP="00F85700">
      <w:pPr>
        <w:pStyle w:val="Akapitzlist"/>
        <w:spacing w:line="276" w:lineRule="auto"/>
        <w:ind w:left="284"/>
        <w:rPr>
          <w:rFonts w:asciiTheme="minorHAnsi" w:hAnsiTheme="minorHAnsi" w:cstheme="minorHAnsi"/>
          <w:sz w:val="22"/>
          <w:szCs w:val="22"/>
        </w:rPr>
      </w:pPr>
      <w:r w:rsidRPr="00F85700">
        <w:rPr>
          <w:rFonts w:asciiTheme="minorHAnsi" w:hAnsiTheme="minorHAnsi" w:cstheme="minorHAnsi"/>
          <w:sz w:val="22"/>
          <w:szCs w:val="22"/>
        </w:rPr>
        <w:t>Po tym, jak prace zostały wykonane, zalecamy powtórzenie testów penetracyjnych sieci w celu upewnienia się, że wykryte podatności zostały usunięte. Dzięki temu można uzyskać stuprocentową gwarancję prawidłowości i skuteczności wdrożonych zabezpieczeń i bezpieczeństwa sieci i zasobów IT.</w:t>
      </w:r>
    </w:p>
    <w:p w14:paraId="219F0C90" w14:textId="77777777" w:rsidR="00A47DED" w:rsidRPr="00FB6D45" w:rsidRDefault="00A47DED" w:rsidP="00F81214">
      <w:pPr>
        <w:jc w:val="both"/>
        <w:rPr>
          <w:rFonts w:ascii="Book Antiqua" w:hAnsi="Book Antiqua" w:cs="Calibri"/>
          <w:b/>
          <w:bCs w:val="0"/>
          <w:sz w:val="20"/>
          <w:szCs w:val="20"/>
        </w:rPr>
      </w:pPr>
    </w:p>
    <w:p w14:paraId="5CDD8888" w14:textId="77777777" w:rsidR="00463252" w:rsidRDefault="00463252" w:rsidP="00F81214">
      <w:pPr>
        <w:widowControl w:val="0"/>
        <w:jc w:val="center"/>
        <w:rPr>
          <w:rFonts w:ascii="Book Antiqua" w:hAnsi="Book Antiqua"/>
          <w:b/>
          <w:iCs w:val="0"/>
          <w:sz w:val="20"/>
          <w:szCs w:val="20"/>
        </w:rPr>
      </w:pPr>
    </w:p>
    <w:p w14:paraId="65D2C858" w14:textId="77777777" w:rsidR="00947EA4" w:rsidRDefault="00947EA4" w:rsidP="00F81214">
      <w:pPr>
        <w:widowControl w:val="0"/>
        <w:jc w:val="right"/>
        <w:rPr>
          <w:rFonts w:ascii="Book Antiqua" w:hAnsi="Book Antiqua"/>
          <w:b/>
          <w:iCs w:val="0"/>
          <w:sz w:val="20"/>
          <w:szCs w:val="20"/>
        </w:rPr>
      </w:pPr>
    </w:p>
    <w:p w14:paraId="625CD2B3" w14:textId="77777777" w:rsidR="00F81214" w:rsidRDefault="00F81214" w:rsidP="00F81214">
      <w:pPr>
        <w:widowControl w:val="0"/>
        <w:ind w:left="5664"/>
        <w:jc w:val="center"/>
        <w:rPr>
          <w:rFonts w:ascii="Book Antiqua" w:hAnsi="Book Antiqua"/>
          <w:bCs w:val="0"/>
          <w:iCs w:val="0"/>
          <w:sz w:val="20"/>
          <w:szCs w:val="20"/>
        </w:rPr>
      </w:pPr>
    </w:p>
    <w:p w14:paraId="1E0C0B19" w14:textId="77777777" w:rsidR="00F81214" w:rsidRDefault="00F81214" w:rsidP="00F81214">
      <w:pPr>
        <w:widowControl w:val="0"/>
        <w:ind w:left="5664"/>
        <w:jc w:val="center"/>
        <w:rPr>
          <w:rFonts w:ascii="Book Antiqua" w:hAnsi="Book Antiqua"/>
          <w:bCs w:val="0"/>
          <w:iCs w:val="0"/>
          <w:sz w:val="20"/>
          <w:szCs w:val="20"/>
        </w:rPr>
      </w:pPr>
    </w:p>
    <w:p w14:paraId="4F129167" w14:textId="77777777" w:rsidR="00F81214" w:rsidRDefault="00F81214" w:rsidP="0064468D">
      <w:pPr>
        <w:ind w:left="4820"/>
        <w:jc w:val="center"/>
        <w:rPr>
          <w:rFonts w:ascii="Cambria" w:hAnsi="Cambria" w:cs="Arial"/>
          <w:i/>
          <w:sz w:val="16"/>
          <w:szCs w:val="16"/>
        </w:rPr>
      </w:pPr>
      <w:r>
        <w:rPr>
          <w:rFonts w:ascii="Cambria" w:hAnsi="Cambria" w:cs="Arial"/>
          <w:i/>
          <w:sz w:val="16"/>
          <w:szCs w:val="16"/>
        </w:rPr>
        <w:t xml:space="preserve">Dokument należy podpisać </w:t>
      </w:r>
      <w:r w:rsidRPr="005439BC">
        <w:rPr>
          <w:rFonts w:ascii="Cambria" w:hAnsi="Cambria" w:cs="Arial"/>
          <w:i/>
          <w:sz w:val="16"/>
          <w:szCs w:val="16"/>
        </w:rPr>
        <w:t>kwalifikowanym podpisem</w:t>
      </w:r>
    </w:p>
    <w:p w14:paraId="1660F5A9" w14:textId="77777777" w:rsidR="00F81214" w:rsidRDefault="00F81214" w:rsidP="0064468D">
      <w:pPr>
        <w:ind w:left="4820"/>
        <w:jc w:val="center"/>
        <w:rPr>
          <w:rFonts w:ascii="Cambria" w:hAnsi="Cambria" w:cs="Arial"/>
          <w:i/>
          <w:sz w:val="16"/>
          <w:szCs w:val="16"/>
        </w:rPr>
      </w:pPr>
      <w:r w:rsidRPr="005439BC">
        <w:rPr>
          <w:rFonts w:ascii="Cambria" w:hAnsi="Cambria" w:cs="Arial"/>
          <w:i/>
          <w:sz w:val="16"/>
          <w:szCs w:val="16"/>
        </w:rPr>
        <w:t xml:space="preserve"> elektronicznym lub podpisem zaufanym lub </w:t>
      </w:r>
    </w:p>
    <w:p w14:paraId="20BD14AF" w14:textId="77777777" w:rsidR="00736013" w:rsidRDefault="00F81214" w:rsidP="0064468D">
      <w:pPr>
        <w:ind w:left="4820"/>
        <w:jc w:val="center"/>
      </w:pPr>
      <w:r>
        <w:rPr>
          <w:rFonts w:ascii="Cambria" w:hAnsi="Cambria" w:cs="Arial"/>
          <w:i/>
          <w:sz w:val="16"/>
          <w:szCs w:val="16"/>
        </w:rPr>
        <w:t xml:space="preserve">elektronicznym </w:t>
      </w:r>
      <w:r w:rsidRPr="005439BC">
        <w:rPr>
          <w:rFonts w:ascii="Cambria" w:hAnsi="Cambria" w:cs="Arial"/>
          <w:i/>
          <w:sz w:val="16"/>
          <w:szCs w:val="16"/>
        </w:rPr>
        <w:t>podpisem osobistym</w:t>
      </w:r>
    </w:p>
    <w:sectPr w:rsidR="00736013" w:rsidSect="0064468D">
      <w:pgSz w:w="11906" w:h="16838"/>
      <w:pgMar w:top="1417" w:right="1274"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F1060"/>
    <w:multiLevelType w:val="hybridMultilevel"/>
    <w:tmpl w:val="C852A62C"/>
    <w:lvl w:ilvl="0" w:tplc="68A043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8A1BE0"/>
    <w:multiLevelType w:val="multilevel"/>
    <w:tmpl w:val="3E303A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D0450E8"/>
    <w:multiLevelType w:val="hybridMultilevel"/>
    <w:tmpl w:val="25861218"/>
    <w:lvl w:ilvl="0" w:tplc="101C715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73354D"/>
    <w:multiLevelType w:val="hybridMultilevel"/>
    <w:tmpl w:val="F88E03E4"/>
    <w:lvl w:ilvl="0" w:tplc="561CFBB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66428B"/>
    <w:multiLevelType w:val="hybridMultilevel"/>
    <w:tmpl w:val="F3B62C80"/>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3FA5FB0"/>
    <w:multiLevelType w:val="hybridMultilevel"/>
    <w:tmpl w:val="49E65E7C"/>
    <w:lvl w:ilvl="0" w:tplc="8AA8F6C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672BBC"/>
    <w:multiLevelType w:val="multilevel"/>
    <w:tmpl w:val="2AF09C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E4B2D70"/>
    <w:multiLevelType w:val="hybridMultilevel"/>
    <w:tmpl w:val="D1286ECA"/>
    <w:lvl w:ilvl="0" w:tplc="8AA8F6C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1D19FD"/>
    <w:multiLevelType w:val="multilevel"/>
    <w:tmpl w:val="7678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052C4A"/>
    <w:multiLevelType w:val="hybridMultilevel"/>
    <w:tmpl w:val="E00CE250"/>
    <w:lvl w:ilvl="0" w:tplc="C2445FF0">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093ED5"/>
    <w:multiLevelType w:val="hybridMultilevel"/>
    <w:tmpl w:val="400423EA"/>
    <w:lvl w:ilvl="0" w:tplc="8AA8F6C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2A36DD"/>
    <w:multiLevelType w:val="hybridMultilevel"/>
    <w:tmpl w:val="A53C98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67D1F0D"/>
    <w:multiLevelType w:val="hybridMultilevel"/>
    <w:tmpl w:val="691016B0"/>
    <w:lvl w:ilvl="0" w:tplc="E8CA11A0">
      <w:start w:val="1"/>
      <w:numFmt w:val="decimal"/>
      <w:lvlText w:val="%1."/>
      <w:lvlJc w:val="left"/>
      <w:pPr>
        <w:ind w:left="284" w:hanging="284"/>
        <w:jc w:val="left"/>
      </w:pPr>
      <w:rPr>
        <w:rFonts w:ascii="Book Antiqua" w:eastAsia="Arial" w:hAnsi="Book Antiqua" w:cs="Arial" w:hint="default"/>
        <w:spacing w:val="-2"/>
        <w:w w:val="100"/>
        <w:sz w:val="20"/>
        <w:szCs w:val="20"/>
        <w:lang w:val="pl-PL" w:eastAsia="en-US" w:bidi="ar-SA"/>
      </w:rPr>
    </w:lvl>
    <w:lvl w:ilvl="1" w:tplc="B4849FC8">
      <w:start w:val="1"/>
      <w:numFmt w:val="lowerLetter"/>
      <w:lvlText w:val="%2."/>
      <w:lvlJc w:val="left"/>
      <w:pPr>
        <w:ind w:left="562" w:hanging="279"/>
        <w:jc w:val="left"/>
      </w:pPr>
      <w:rPr>
        <w:rFonts w:ascii="Book Antiqua" w:eastAsia="Arial" w:hAnsi="Book Antiqua" w:cs="Arial" w:hint="default"/>
        <w:spacing w:val="-2"/>
        <w:w w:val="100"/>
        <w:sz w:val="20"/>
        <w:szCs w:val="20"/>
        <w:lang w:val="pl-PL" w:eastAsia="en-US" w:bidi="ar-SA"/>
      </w:rPr>
    </w:lvl>
    <w:lvl w:ilvl="2" w:tplc="ACB41674">
      <w:numFmt w:val="bullet"/>
      <w:lvlText w:val="•"/>
      <w:lvlJc w:val="left"/>
      <w:pPr>
        <w:ind w:left="1544" w:hanging="279"/>
      </w:pPr>
      <w:rPr>
        <w:rFonts w:hint="default"/>
        <w:lang w:val="pl-PL" w:eastAsia="en-US" w:bidi="ar-SA"/>
      </w:rPr>
    </w:lvl>
    <w:lvl w:ilvl="3" w:tplc="E4E82D9C">
      <w:numFmt w:val="bullet"/>
      <w:lvlText w:val="•"/>
      <w:lvlJc w:val="left"/>
      <w:pPr>
        <w:ind w:left="2524" w:hanging="279"/>
      </w:pPr>
      <w:rPr>
        <w:rFonts w:hint="default"/>
        <w:lang w:val="pl-PL" w:eastAsia="en-US" w:bidi="ar-SA"/>
      </w:rPr>
    </w:lvl>
    <w:lvl w:ilvl="4" w:tplc="403C924A">
      <w:numFmt w:val="bullet"/>
      <w:lvlText w:val="•"/>
      <w:lvlJc w:val="left"/>
      <w:pPr>
        <w:ind w:left="3505" w:hanging="279"/>
      </w:pPr>
      <w:rPr>
        <w:rFonts w:hint="default"/>
        <w:lang w:val="pl-PL" w:eastAsia="en-US" w:bidi="ar-SA"/>
      </w:rPr>
    </w:lvl>
    <w:lvl w:ilvl="5" w:tplc="AF76E180">
      <w:numFmt w:val="bullet"/>
      <w:lvlText w:val="•"/>
      <w:lvlJc w:val="left"/>
      <w:pPr>
        <w:ind w:left="4485" w:hanging="279"/>
      </w:pPr>
      <w:rPr>
        <w:rFonts w:hint="default"/>
        <w:lang w:val="pl-PL" w:eastAsia="en-US" w:bidi="ar-SA"/>
      </w:rPr>
    </w:lvl>
    <w:lvl w:ilvl="6" w:tplc="888AA68E">
      <w:numFmt w:val="bullet"/>
      <w:lvlText w:val="•"/>
      <w:lvlJc w:val="left"/>
      <w:pPr>
        <w:ind w:left="5466" w:hanging="279"/>
      </w:pPr>
      <w:rPr>
        <w:rFonts w:hint="default"/>
        <w:lang w:val="pl-PL" w:eastAsia="en-US" w:bidi="ar-SA"/>
      </w:rPr>
    </w:lvl>
    <w:lvl w:ilvl="7" w:tplc="47BC6DE0">
      <w:numFmt w:val="bullet"/>
      <w:lvlText w:val="•"/>
      <w:lvlJc w:val="left"/>
      <w:pPr>
        <w:ind w:left="6446" w:hanging="279"/>
      </w:pPr>
      <w:rPr>
        <w:rFonts w:hint="default"/>
        <w:lang w:val="pl-PL" w:eastAsia="en-US" w:bidi="ar-SA"/>
      </w:rPr>
    </w:lvl>
    <w:lvl w:ilvl="8" w:tplc="94EEE16E">
      <w:numFmt w:val="bullet"/>
      <w:lvlText w:val="•"/>
      <w:lvlJc w:val="left"/>
      <w:pPr>
        <w:ind w:left="7427" w:hanging="279"/>
      </w:pPr>
      <w:rPr>
        <w:rFonts w:hint="default"/>
        <w:lang w:val="pl-PL" w:eastAsia="en-US" w:bidi="ar-SA"/>
      </w:rPr>
    </w:lvl>
  </w:abstractNum>
  <w:abstractNum w:abstractNumId="13" w15:restartNumberingAfterBreak="0">
    <w:nsid w:val="36C44008"/>
    <w:multiLevelType w:val="multilevel"/>
    <w:tmpl w:val="48A0A8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382F224D"/>
    <w:multiLevelType w:val="hybridMultilevel"/>
    <w:tmpl w:val="1A50CE26"/>
    <w:lvl w:ilvl="0" w:tplc="561CFBB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020EA"/>
    <w:multiLevelType w:val="multilevel"/>
    <w:tmpl w:val="DACAF1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3C530F8A"/>
    <w:multiLevelType w:val="hybridMultilevel"/>
    <w:tmpl w:val="F3B62C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D371774"/>
    <w:multiLevelType w:val="hybridMultilevel"/>
    <w:tmpl w:val="FF4A87D6"/>
    <w:lvl w:ilvl="0" w:tplc="101C715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2A549C"/>
    <w:multiLevelType w:val="hybridMultilevel"/>
    <w:tmpl w:val="770A3006"/>
    <w:lvl w:ilvl="0" w:tplc="8AA8F6C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7E10BA"/>
    <w:multiLevelType w:val="hybridMultilevel"/>
    <w:tmpl w:val="9FF4FFD2"/>
    <w:lvl w:ilvl="0" w:tplc="8AA8F6C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8D7635"/>
    <w:multiLevelType w:val="hybridMultilevel"/>
    <w:tmpl w:val="3A7AC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E583A27"/>
    <w:multiLevelType w:val="multilevel"/>
    <w:tmpl w:val="6220E5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54E404E2"/>
    <w:multiLevelType w:val="hybridMultilevel"/>
    <w:tmpl w:val="F3B62C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8976C6C"/>
    <w:multiLevelType w:val="hybridMultilevel"/>
    <w:tmpl w:val="9006ABFC"/>
    <w:lvl w:ilvl="0" w:tplc="101C715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1084BDD"/>
    <w:multiLevelType w:val="multilevel"/>
    <w:tmpl w:val="2F2630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66AE6C88"/>
    <w:multiLevelType w:val="hybridMultilevel"/>
    <w:tmpl w:val="E4C4B698"/>
    <w:lvl w:ilvl="0" w:tplc="561CFBB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230149"/>
    <w:multiLevelType w:val="hybridMultilevel"/>
    <w:tmpl w:val="007872C4"/>
    <w:lvl w:ilvl="0" w:tplc="8AA8F6C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8D5700"/>
    <w:multiLevelType w:val="multilevel"/>
    <w:tmpl w:val="A498E0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76E50A8E"/>
    <w:multiLevelType w:val="hybridMultilevel"/>
    <w:tmpl w:val="462A08C4"/>
    <w:lvl w:ilvl="0" w:tplc="561CFBB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E9213D"/>
    <w:multiLevelType w:val="hybridMultilevel"/>
    <w:tmpl w:val="F3B62C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A0C6C3A"/>
    <w:multiLevelType w:val="hybridMultilevel"/>
    <w:tmpl w:val="7286FC0E"/>
    <w:lvl w:ilvl="0" w:tplc="101C715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B2B67D6"/>
    <w:multiLevelType w:val="hybridMultilevel"/>
    <w:tmpl w:val="AEDE0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8777646">
    <w:abstractNumId w:val="11"/>
  </w:num>
  <w:num w:numId="2" w16cid:durableId="1690327449">
    <w:abstractNumId w:val="12"/>
  </w:num>
  <w:num w:numId="3" w16cid:durableId="208038297">
    <w:abstractNumId w:val="8"/>
  </w:num>
  <w:num w:numId="4" w16cid:durableId="647243270">
    <w:abstractNumId w:val="24"/>
  </w:num>
  <w:num w:numId="5" w16cid:durableId="1263301556">
    <w:abstractNumId w:val="17"/>
  </w:num>
  <w:num w:numId="6" w16cid:durableId="200823173">
    <w:abstractNumId w:val="23"/>
  </w:num>
  <w:num w:numId="7" w16cid:durableId="1699695041">
    <w:abstractNumId w:val="2"/>
  </w:num>
  <w:num w:numId="8" w16cid:durableId="740911748">
    <w:abstractNumId w:val="30"/>
  </w:num>
  <w:num w:numId="9" w16cid:durableId="1963069512">
    <w:abstractNumId w:val="21"/>
  </w:num>
  <w:num w:numId="10" w16cid:durableId="767234277">
    <w:abstractNumId w:val="1"/>
  </w:num>
  <w:num w:numId="11" w16cid:durableId="1128354563">
    <w:abstractNumId w:val="9"/>
  </w:num>
  <w:num w:numId="12" w16cid:durableId="427309517">
    <w:abstractNumId w:val="6"/>
  </w:num>
  <w:num w:numId="13" w16cid:durableId="741298428">
    <w:abstractNumId w:val="15"/>
  </w:num>
  <w:num w:numId="14" w16cid:durableId="650209808">
    <w:abstractNumId w:val="0"/>
  </w:num>
  <w:num w:numId="15" w16cid:durableId="1998073886">
    <w:abstractNumId w:val="13"/>
  </w:num>
  <w:num w:numId="16" w16cid:durableId="1353729085">
    <w:abstractNumId w:val="10"/>
  </w:num>
  <w:num w:numId="17" w16cid:durableId="89935158">
    <w:abstractNumId w:val="7"/>
  </w:num>
  <w:num w:numId="18" w16cid:durableId="467088213">
    <w:abstractNumId w:val="26"/>
  </w:num>
  <w:num w:numId="19" w16cid:durableId="76636605">
    <w:abstractNumId w:val="19"/>
  </w:num>
  <w:num w:numId="20" w16cid:durableId="1528105207">
    <w:abstractNumId w:val="18"/>
  </w:num>
  <w:num w:numId="21" w16cid:durableId="1746949047">
    <w:abstractNumId w:val="5"/>
  </w:num>
  <w:num w:numId="22" w16cid:durableId="538274716">
    <w:abstractNumId w:val="27"/>
  </w:num>
  <w:num w:numId="23" w16cid:durableId="57286201">
    <w:abstractNumId w:val="14"/>
  </w:num>
  <w:num w:numId="24" w16cid:durableId="1579050253">
    <w:abstractNumId w:val="28"/>
  </w:num>
  <w:num w:numId="25" w16cid:durableId="1060404090">
    <w:abstractNumId w:val="25"/>
  </w:num>
  <w:num w:numId="26" w16cid:durableId="1845582021">
    <w:abstractNumId w:val="3"/>
  </w:num>
  <w:num w:numId="27" w16cid:durableId="404422721">
    <w:abstractNumId w:val="31"/>
  </w:num>
  <w:num w:numId="28" w16cid:durableId="294986349">
    <w:abstractNumId w:val="4"/>
  </w:num>
  <w:num w:numId="29" w16cid:durableId="1267494036">
    <w:abstractNumId w:val="16"/>
  </w:num>
  <w:num w:numId="30" w16cid:durableId="1960332491">
    <w:abstractNumId w:val="22"/>
  </w:num>
  <w:num w:numId="31" w16cid:durableId="1235436798">
    <w:abstractNumId w:val="29"/>
  </w:num>
  <w:num w:numId="32" w16cid:durableId="12956028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348"/>
    <w:rsid w:val="00065F84"/>
    <w:rsid w:val="00094348"/>
    <w:rsid w:val="0029078E"/>
    <w:rsid w:val="00355FCF"/>
    <w:rsid w:val="003F49B1"/>
    <w:rsid w:val="003F777F"/>
    <w:rsid w:val="00463252"/>
    <w:rsid w:val="004B13A7"/>
    <w:rsid w:val="004F34F4"/>
    <w:rsid w:val="00522886"/>
    <w:rsid w:val="0060799A"/>
    <w:rsid w:val="0064468D"/>
    <w:rsid w:val="006F4CAD"/>
    <w:rsid w:val="00736013"/>
    <w:rsid w:val="00815221"/>
    <w:rsid w:val="00894403"/>
    <w:rsid w:val="00947EA4"/>
    <w:rsid w:val="00975C9E"/>
    <w:rsid w:val="00A47DED"/>
    <w:rsid w:val="00A91FA7"/>
    <w:rsid w:val="00BB1489"/>
    <w:rsid w:val="00BB5A8F"/>
    <w:rsid w:val="00E4620E"/>
    <w:rsid w:val="00E46C06"/>
    <w:rsid w:val="00F81214"/>
    <w:rsid w:val="00F857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BC153"/>
  <w15:chartTrackingRefBased/>
  <w15:docId w15:val="{765007F7-CC4D-4C91-AE56-05E8C9684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214"/>
    <w:rPr>
      <w:rFonts w:ascii="Calibri" w:eastAsia="Times New Roman" w:hAnsi="Calibri" w:cs="Times New Roman"/>
      <w:bCs/>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ormalny tekst,CW_Lista,L1,Numerowanie,2 heading,A_wyliczenie,K-P_odwolanie,Akapit z listą5,maz_wyliczenie,opis dzialania,List Paragraph,Preambuła,HŁ_Bullet1,lp1,Normal,Akapit z listą3,Akapit z listą31,Wypunktowanie"/>
    <w:basedOn w:val="Normalny"/>
    <w:link w:val="AkapitzlistZnak"/>
    <w:uiPriority w:val="34"/>
    <w:qFormat/>
    <w:rsid w:val="00F81214"/>
    <w:pPr>
      <w:ind w:left="708"/>
    </w:pPr>
  </w:style>
  <w:style w:type="paragraph" w:customStyle="1" w:styleId="Default">
    <w:name w:val="Default"/>
    <w:rsid w:val="00F81214"/>
    <w:pPr>
      <w:autoSpaceDE w:val="0"/>
      <w:autoSpaceDN w:val="0"/>
      <w:adjustRightInd w:val="0"/>
    </w:pPr>
    <w:rPr>
      <w:rFonts w:ascii="Calibri" w:eastAsia="Times New Roman" w:hAnsi="Calibri" w:cs="Calibri"/>
      <w:color w:val="000000"/>
      <w:sz w:val="24"/>
      <w:szCs w:val="24"/>
      <w:lang w:eastAsia="pl-PL"/>
    </w:r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List Paragraph Znak,Preambuła Znak"/>
    <w:link w:val="Akapitzlist"/>
    <w:uiPriority w:val="34"/>
    <w:qFormat/>
    <w:rsid w:val="00F81214"/>
    <w:rPr>
      <w:rFonts w:ascii="Calibri" w:eastAsia="Times New Roman" w:hAnsi="Calibri" w:cs="Times New Roman"/>
      <w:bCs/>
      <w:iCs/>
      <w:sz w:val="24"/>
      <w:szCs w:val="24"/>
      <w:lang w:eastAsia="pl-PL"/>
    </w:rPr>
  </w:style>
  <w:style w:type="paragraph" w:customStyle="1" w:styleId="Standard">
    <w:name w:val="Standard"/>
    <w:rsid w:val="00463252"/>
    <w:pPr>
      <w:suppressAutoHyphens/>
      <w:autoSpaceDN w:val="0"/>
      <w:spacing w:after="200" w:line="276" w:lineRule="auto"/>
      <w:textAlignment w:val="baseline"/>
    </w:pPr>
    <w:rPr>
      <w:rFonts w:ascii="Calibri" w:eastAsia="SimSun" w:hAnsi="Calibri" w:cs="Calibri"/>
      <w:kern w:val="3"/>
      <w:lang w:val="en-US"/>
    </w:rPr>
  </w:style>
  <w:style w:type="character" w:styleId="Hipercze">
    <w:name w:val="Hyperlink"/>
    <w:rsid w:val="00355FCF"/>
    <w:rPr>
      <w:color w:val="0000FF"/>
      <w:u w:val="single"/>
    </w:rPr>
  </w:style>
  <w:style w:type="paragraph" w:styleId="Nagwek">
    <w:name w:val="header"/>
    <w:basedOn w:val="Normalny"/>
    <w:link w:val="NagwekZnak"/>
    <w:uiPriority w:val="99"/>
    <w:unhideWhenUsed/>
    <w:rsid w:val="00355FCF"/>
    <w:pPr>
      <w:tabs>
        <w:tab w:val="center" w:pos="4536"/>
        <w:tab w:val="right" w:pos="9072"/>
      </w:tabs>
    </w:pPr>
  </w:style>
  <w:style w:type="character" w:customStyle="1" w:styleId="NagwekZnak">
    <w:name w:val="Nagłówek Znak"/>
    <w:basedOn w:val="Domylnaczcionkaakapitu"/>
    <w:link w:val="Nagwek"/>
    <w:uiPriority w:val="99"/>
    <w:rsid w:val="00355FCF"/>
    <w:rPr>
      <w:rFonts w:ascii="Calibri" w:eastAsia="Times New Roman" w:hAnsi="Calibri" w:cs="Times New Roman"/>
      <w:bCs/>
      <w:i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672</Words>
  <Characters>4035</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e.kopycinska</dc:creator>
  <cp:keywords/>
  <dc:description/>
  <cp:lastModifiedBy>Ewa Kopycińska</cp:lastModifiedBy>
  <cp:revision>17</cp:revision>
  <dcterms:created xsi:type="dcterms:W3CDTF">2023-05-04T06:34:00Z</dcterms:created>
  <dcterms:modified xsi:type="dcterms:W3CDTF">2025-12-19T09:59:00Z</dcterms:modified>
</cp:coreProperties>
</file>